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785FF" w14:textId="77777777" w:rsidR="00764222" w:rsidRDefault="00764222" w:rsidP="00764222">
      <w:pPr>
        <w:spacing w:line="480" w:lineRule="auto"/>
        <w:jc w:val="center"/>
        <w:rPr>
          <w:rFonts w:ascii="Times New Roman" w:hAnsi="Times New Roman" w:cs="Times New Roman"/>
          <w:b/>
          <w:bCs/>
          <w:sz w:val="24"/>
          <w:szCs w:val="24"/>
        </w:rPr>
      </w:pPr>
    </w:p>
    <w:p w14:paraId="35688D2F" w14:textId="77777777" w:rsidR="001A00AA" w:rsidRPr="001A00AA" w:rsidRDefault="009D47CB" w:rsidP="00764222">
      <w:pPr>
        <w:spacing w:line="480" w:lineRule="auto"/>
        <w:jc w:val="center"/>
        <w:rPr>
          <w:rFonts w:ascii="Times New Roman" w:hAnsi="Times New Roman" w:cs="Times New Roman"/>
          <w:b/>
          <w:bCs/>
          <w:sz w:val="24"/>
          <w:szCs w:val="24"/>
        </w:rPr>
      </w:pPr>
      <w:r w:rsidRPr="001A00AA">
        <w:rPr>
          <w:rFonts w:ascii="Times New Roman" w:hAnsi="Times New Roman" w:cs="Times New Roman"/>
          <w:b/>
          <w:bCs/>
          <w:sz w:val="24"/>
          <w:szCs w:val="24"/>
        </w:rPr>
        <w:t>Nature of the Local Government</w:t>
      </w:r>
    </w:p>
    <w:p w14:paraId="3BDA8F56" w14:textId="77777777" w:rsidR="001A00AA" w:rsidRDefault="001A00AA" w:rsidP="00764222">
      <w:pPr>
        <w:spacing w:line="480" w:lineRule="auto"/>
        <w:jc w:val="center"/>
        <w:rPr>
          <w:rFonts w:ascii="Times New Roman" w:hAnsi="Times New Roman" w:cs="Times New Roman"/>
          <w:b/>
          <w:bCs/>
          <w:sz w:val="24"/>
          <w:szCs w:val="24"/>
        </w:rPr>
      </w:pPr>
    </w:p>
    <w:p w14:paraId="18072553" w14:textId="77777777" w:rsidR="001A00AA" w:rsidRDefault="001A00AA" w:rsidP="00764222">
      <w:pPr>
        <w:spacing w:line="480" w:lineRule="auto"/>
        <w:jc w:val="center"/>
        <w:rPr>
          <w:rFonts w:ascii="Times New Roman" w:hAnsi="Times New Roman" w:cs="Times New Roman"/>
          <w:b/>
          <w:bCs/>
          <w:sz w:val="24"/>
          <w:szCs w:val="24"/>
        </w:rPr>
      </w:pPr>
    </w:p>
    <w:p w14:paraId="6DCD3180" w14:textId="77777777" w:rsidR="001A00AA" w:rsidRDefault="001A00AA" w:rsidP="00764222">
      <w:pPr>
        <w:spacing w:line="480" w:lineRule="auto"/>
        <w:jc w:val="center"/>
        <w:rPr>
          <w:rFonts w:ascii="Times New Roman" w:hAnsi="Times New Roman" w:cs="Times New Roman"/>
          <w:b/>
          <w:bCs/>
          <w:sz w:val="24"/>
          <w:szCs w:val="24"/>
        </w:rPr>
      </w:pPr>
    </w:p>
    <w:p w14:paraId="5FEE6B09" w14:textId="563721F8" w:rsidR="001A00AA" w:rsidRPr="001A00AA" w:rsidRDefault="009D47CB" w:rsidP="00764222">
      <w:pPr>
        <w:spacing w:line="480" w:lineRule="auto"/>
        <w:jc w:val="center"/>
        <w:rPr>
          <w:rFonts w:ascii="Times New Roman" w:hAnsi="Times New Roman" w:cs="Times New Roman"/>
          <w:sz w:val="24"/>
          <w:szCs w:val="24"/>
        </w:rPr>
      </w:pPr>
      <w:r w:rsidRPr="001A00AA">
        <w:rPr>
          <w:rFonts w:ascii="Times New Roman" w:hAnsi="Times New Roman" w:cs="Times New Roman"/>
          <w:sz w:val="24"/>
          <w:szCs w:val="24"/>
        </w:rPr>
        <w:t>Student</w:t>
      </w:r>
    </w:p>
    <w:p w14:paraId="59FC3589" w14:textId="1C1F01FC" w:rsidR="001A00AA" w:rsidRPr="001A00AA" w:rsidRDefault="009D47CB" w:rsidP="00764222">
      <w:pPr>
        <w:spacing w:line="480" w:lineRule="auto"/>
        <w:jc w:val="center"/>
        <w:rPr>
          <w:rFonts w:ascii="Times New Roman" w:hAnsi="Times New Roman" w:cs="Times New Roman"/>
          <w:sz w:val="24"/>
          <w:szCs w:val="24"/>
        </w:rPr>
      </w:pPr>
      <w:r w:rsidRPr="001A00AA">
        <w:rPr>
          <w:rFonts w:ascii="Times New Roman" w:hAnsi="Times New Roman" w:cs="Times New Roman"/>
          <w:sz w:val="24"/>
          <w:szCs w:val="24"/>
        </w:rPr>
        <w:t>Institution of Affiliation</w:t>
      </w:r>
    </w:p>
    <w:p w14:paraId="3482FA6D" w14:textId="6C9BE0AF" w:rsidR="001A00AA" w:rsidRPr="001A00AA" w:rsidRDefault="009D47CB" w:rsidP="00764222">
      <w:pPr>
        <w:spacing w:line="480" w:lineRule="auto"/>
        <w:jc w:val="center"/>
        <w:rPr>
          <w:rFonts w:ascii="Times New Roman" w:hAnsi="Times New Roman" w:cs="Times New Roman"/>
          <w:sz w:val="24"/>
          <w:szCs w:val="24"/>
        </w:rPr>
      </w:pPr>
      <w:r w:rsidRPr="001A00AA">
        <w:rPr>
          <w:rFonts w:ascii="Times New Roman" w:hAnsi="Times New Roman" w:cs="Times New Roman"/>
          <w:sz w:val="24"/>
          <w:szCs w:val="24"/>
        </w:rPr>
        <w:t>Professor</w:t>
      </w:r>
    </w:p>
    <w:p w14:paraId="68C9CABB" w14:textId="34901EAA" w:rsidR="001A00AA" w:rsidRPr="001A00AA" w:rsidRDefault="009D47CB" w:rsidP="00764222">
      <w:pPr>
        <w:spacing w:line="480" w:lineRule="auto"/>
        <w:jc w:val="center"/>
        <w:rPr>
          <w:rFonts w:ascii="Times New Roman" w:hAnsi="Times New Roman" w:cs="Times New Roman"/>
          <w:sz w:val="24"/>
          <w:szCs w:val="24"/>
        </w:rPr>
      </w:pPr>
      <w:r w:rsidRPr="001A00AA">
        <w:rPr>
          <w:rFonts w:ascii="Times New Roman" w:hAnsi="Times New Roman" w:cs="Times New Roman"/>
          <w:sz w:val="24"/>
          <w:szCs w:val="24"/>
        </w:rPr>
        <w:t>Date</w:t>
      </w:r>
    </w:p>
    <w:p w14:paraId="3BEA7512" w14:textId="77777777" w:rsidR="001A00AA" w:rsidRPr="001A00AA" w:rsidRDefault="001A00AA" w:rsidP="001A00AA">
      <w:pPr>
        <w:spacing w:line="480" w:lineRule="auto"/>
        <w:jc w:val="center"/>
        <w:rPr>
          <w:rFonts w:ascii="Times New Roman" w:hAnsi="Times New Roman" w:cs="Times New Roman"/>
          <w:sz w:val="24"/>
          <w:szCs w:val="24"/>
        </w:rPr>
      </w:pPr>
    </w:p>
    <w:p w14:paraId="2C05FF2A" w14:textId="77777777" w:rsidR="001A00AA" w:rsidRPr="001A00AA" w:rsidRDefault="001A00AA" w:rsidP="001A00AA">
      <w:pPr>
        <w:spacing w:line="480" w:lineRule="auto"/>
        <w:jc w:val="center"/>
        <w:rPr>
          <w:rFonts w:ascii="Times New Roman" w:hAnsi="Times New Roman" w:cs="Times New Roman"/>
          <w:sz w:val="24"/>
          <w:szCs w:val="24"/>
        </w:rPr>
      </w:pPr>
    </w:p>
    <w:p w14:paraId="03A704DC" w14:textId="77777777" w:rsidR="001A00AA" w:rsidRPr="001A00AA" w:rsidRDefault="001A00AA" w:rsidP="001A00AA">
      <w:pPr>
        <w:spacing w:line="480" w:lineRule="auto"/>
        <w:jc w:val="center"/>
        <w:rPr>
          <w:rFonts w:ascii="Times New Roman" w:hAnsi="Times New Roman" w:cs="Times New Roman"/>
          <w:sz w:val="24"/>
          <w:szCs w:val="24"/>
        </w:rPr>
      </w:pPr>
    </w:p>
    <w:p w14:paraId="67FDB6D0" w14:textId="77777777" w:rsidR="001A00AA" w:rsidRDefault="001A00AA" w:rsidP="001A00AA">
      <w:pPr>
        <w:spacing w:line="480" w:lineRule="auto"/>
        <w:jc w:val="center"/>
        <w:rPr>
          <w:rFonts w:ascii="Times New Roman" w:hAnsi="Times New Roman" w:cs="Times New Roman"/>
          <w:b/>
          <w:bCs/>
          <w:sz w:val="24"/>
          <w:szCs w:val="24"/>
        </w:rPr>
      </w:pPr>
    </w:p>
    <w:p w14:paraId="472CC141" w14:textId="77777777" w:rsidR="001A00AA" w:rsidRDefault="001A00AA" w:rsidP="001A00AA">
      <w:pPr>
        <w:spacing w:line="480" w:lineRule="auto"/>
        <w:jc w:val="center"/>
        <w:rPr>
          <w:rFonts w:ascii="Times New Roman" w:hAnsi="Times New Roman" w:cs="Times New Roman"/>
          <w:b/>
          <w:bCs/>
          <w:sz w:val="24"/>
          <w:szCs w:val="24"/>
        </w:rPr>
      </w:pPr>
    </w:p>
    <w:p w14:paraId="3AE73A96" w14:textId="77777777" w:rsidR="001A00AA" w:rsidRDefault="001A00AA" w:rsidP="001A00AA">
      <w:pPr>
        <w:spacing w:line="480" w:lineRule="auto"/>
        <w:jc w:val="center"/>
        <w:rPr>
          <w:rFonts w:ascii="Times New Roman" w:hAnsi="Times New Roman" w:cs="Times New Roman"/>
          <w:b/>
          <w:bCs/>
          <w:sz w:val="24"/>
          <w:szCs w:val="24"/>
        </w:rPr>
      </w:pPr>
    </w:p>
    <w:p w14:paraId="2CDE28BA" w14:textId="77777777" w:rsidR="001A00AA" w:rsidRDefault="001A00AA" w:rsidP="001A00AA">
      <w:pPr>
        <w:spacing w:line="480" w:lineRule="auto"/>
        <w:rPr>
          <w:rFonts w:ascii="Times New Roman" w:hAnsi="Times New Roman" w:cs="Times New Roman"/>
          <w:b/>
          <w:bCs/>
          <w:sz w:val="24"/>
          <w:szCs w:val="24"/>
        </w:rPr>
      </w:pPr>
    </w:p>
    <w:p w14:paraId="19815443" w14:textId="77777777" w:rsidR="001A00AA" w:rsidRDefault="001A00AA" w:rsidP="001A00AA">
      <w:pPr>
        <w:spacing w:line="480" w:lineRule="auto"/>
        <w:rPr>
          <w:rFonts w:ascii="Times New Roman" w:hAnsi="Times New Roman" w:cs="Times New Roman"/>
          <w:b/>
          <w:bCs/>
          <w:sz w:val="24"/>
          <w:szCs w:val="24"/>
        </w:rPr>
      </w:pPr>
    </w:p>
    <w:p w14:paraId="42AC5B2F" w14:textId="77777777" w:rsidR="00764222" w:rsidRDefault="00764222" w:rsidP="001A00AA">
      <w:pPr>
        <w:spacing w:line="480" w:lineRule="auto"/>
        <w:rPr>
          <w:rFonts w:ascii="Times New Roman" w:hAnsi="Times New Roman" w:cs="Times New Roman"/>
          <w:b/>
          <w:bCs/>
          <w:sz w:val="24"/>
          <w:szCs w:val="24"/>
        </w:rPr>
      </w:pPr>
    </w:p>
    <w:p w14:paraId="2964A30E" w14:textId="61CD3BF0" w:rsidR="001A00AA" w:rsidRPr="001A00AA" w:rsidRDefault="009D47CB" w:rsidP="001A00AA">
      <w:pPr>
        <w:spacing w:line="480" w:lineRule="auto"/>
        <w:jc w:val="center"/>
        <w:rPr>
          <w:rFonts w:ascii="Times New Roman" w:hAnsi="Times New Roman" w:cs="Times New Roman"/>
          <w:b/>
          <w:bCs/>
          <w:sz w:val="24"/>
          <w:szCs w:val="24"/>
        </w:rPr>
      </w:pPr>
      <w:r w:rsidRPr="001A00AA">
        <w:rPr>
          <w:rFonts w:ascii="Times New Roman" w:hAnsi="Times New Roman" w:cs="Times New Roman"/>
          <w:b/>
          <w:bCs/>
          <w:sz w:val="24"/>
          <w:szCs w:val="24"/>
        </w:rPr>
        <w:lastRenderedPageBreak/>
        <w:t>Nature of the Local Government</w:t>
      </w:r>
    </w:p>
    <w:p w14:paraId="4ECEA6A4" w14:textId="10281C33" w:rsidR="00372701" w:rsidRPr="001A00AA" w:rsidRDefault="009D47CB" w:rsidP="001A00AA">
      <w:pPr>
        <w:spacing w:line="480" w:lineRule="auto"/>
        <w:ind w:firstLine="720"/>
        <w:rPr>
          <w:rFonts w:ascii="Times New Roman" w:hAnsi="Times New Roman" w:cs="Times New Roman"/>
          <w:sz w:val="24"/>
          <w:szCs w:val="24"/>
        </w:rPr>
      </w:pPr>
      <w:r w:rsidRPr="001A00AA">
        <w:rPr>
          <w:rFonts w:ascii="Times New Roman" w:hAnsi="Times New Roman" w:cs="Times New Roman"/>
          <w:sz w:val="24"/>
          <w:szCs w:val="24"/>
        </w:rPr>
        <w:t xml:space="preserve">Local government in the US refers to the jurisdictions of the government that are below the state level. Several states and </w:t>
      </w:r>
      <w:r w:rsidR="001A00AA" w:rsidRPr="001A00AA">
        <w:rPr>
          <w:rFonts w:ascii="Times New Roman" w:hAnsi="Times New Roman" w:cs="Times New Roman"/>
          <w:sz w:val="24"/>
          <w:szCs w:val="24"/>
        </w:rPr>
        <w:t>territories have</w:t>
      </w:r>
      <w:r w:rsidRPr="001A00AA">
        <w:rPr>
          <w:rFonts w:ascii="Times New Roman" w:hAnsi="Times New Roman" w:cs="Times New Roman"/>
          <w:sz w:val="24"/>
          <w:szCs w:val="24"/>
        </w:rPr>
        <w:t xml:space="preserve"> </w:t>
      </w:r>
      <w:r w:rsidR="001A00AA" w:rsidRPr="001A00AA">
        <w:rPr>
          <w:rFonts w:ascii="Times New Roman" w:hAnsi="Times New Roman" w:cs="Times New Roman"/>
          <w:sz w:val="24"/>
          <w:szCs w:val="24"/>
        </w:rPr>
        <w:t>at least</w:t>
      </w:r>
      <w:r w:rsidRPr="001A00AA">
        <w:rPr>
          <w:rFonts w:ascii="Times New Roman" w:hAnsi="Times New Roman" w:cs="Times New Roman"/>
          <w:sz w:val="24"/>
          <w:szCs w:val="24"/>
        </w:rPr>
        <w:t xml:space="preserve"> </w:t>
      </w:r>
      <w:r w:rsidR="001A00AA" w:rsidRPr="001A00AA">
        <w:rPr>
          <w:rFonts w:ascii="Times New Roman" w:hAnsi="Times New Roman" w:cs="Times New Roman"/>
          <w:sz w:val="24"/>
          <w:szCs w:val="24"/>
        </w:rPr>
        <w:t>two levels</w:t>
      </w:r>
      <w:r w:rsidRPr="001A00AA">
        <w:rPr>
          <w:rFonts w:ascii="Times New Roman" w:hAnsi="Times New Roman" w:cs="Times New Roman"/>
          <w:sz w:val="24"/>
          <w:szCs w:val="24"/>
        </w:rPr>
        <w:t xml:space="preserve"> of local </w:t>
      </w:r>
      <w:r w:rsidR="001A00AA" w:rsidRPr="001A00AA">
        <w:rPr>
          <w:rFonts w:ascii="Times New Roman" w:hAnsi="Times New Roman" w:cs="Times New Roman"/>
          <w:sz w:val="24"/>
          <w:szCs w:val="24"/>
        </w:rPr>
        <w:t>government</w:t>
      </w:r>
      <w:r w:rsidRPr="001A00AA">
        <w:rPr>
          <w:rFonts w:ascii="Times New Roman" w:hAnsi="Times New Roman" w:cs="Times New Roman"/>
          <w:sz w:val="24"/>
          <w:szCs w:val="24"/>
        </w:rPr>
        <w:t xml:space="preserve"> that are the counties and municipalities. Texas has 254 counties, which is the most compared to other states. A </w:t>
      </w:r>
      <w:r w:rsidR="001A00AA" w:rsidRPr="001A00AA">
        <w:rPr>
          <w:rFonts w:ascii="Times New Roman" w:hAnsi="Times New Roman" w:cs="Times New Roman"/>
          <w:sz w:val="24"/>
          <w:szCs w:val="24"/>
        </w:rPr>
        <w:t>commissioner’s</w:t>
      </w:r>
      <w:r w:rsidRPr="001A00AA">
        <w:rPr>
          <w:rFonts w:ascii="Times New Roman" w:hAnsi="Times New Roman" w:cs="Times New Roman"/>
          <w:sz w:val="24"/>
          <w:szCs w:val="24"/>
        </w:rPr>
        <w:t xml:space="preserve"> court governs the counties with five county judge members who ha</w:t>
      </w:r>
      <w:r w:rsidR="001A00AA" w:rsidRPr="001A00AA">
        <w:rPr>
          <w:rFonts w:ascii="Times New Roman" w:hAnsi="Times New Roman" w:cs="Times New Roman"/>
          <w:sz w:val="24"/>
          <w:szCs w:val="24"/>
        </w:rPr>
        <w:t>ve no</w:t>
      </w:r>
      <w:r w:rsidRPr="001A00AA">
        <w:rPr>
          <w:rFonts w:ascii="Times New Roman" w:hAnsi="Times New Roman" w:cs="Times New Roman"/>
          <w:sz w:val="24"/>
          <w:szCs w:val="24"/>
        </w:rPr>
        <w:t xml:space="preserve"> au</w:t>
      </w:r>
      <w:r w:rsidRPr="001A00AA">
        <w:rPr>
          <w:rFonts w:ascii="Times New Roman" w:hAnsi="Times New Roman" w:cs="Times New Roman"/>
          <w:sz w:val="24"/>
          <w:szCs w:val="24"/>
        </w:rPr>
        <w:t xml:space="preserve">thority over decisions made by the four commissioners. In comparison is the state </w:t>
      </w:r>
      <w:r w:rsidR="001A00AA" w:rsidRPr="001A00AA">
        <w:rPr>
          <w:rFonts w:ascii="Times New Roman" w:hAnsi="Times New Roman" w:cs="Times New Roman"/>
          <w:sz w:val="24"/>
          <w:szCs w:val="24"/>
        </w:rPr>
        <w:t>of Pennsylvania</w:t>
      </w:r>
      <w:r w:rsidRPr="001A00AA">
        <w:rPr>
          <w:rFonts w:ascii="Times New Roman" w:hAnsi="Times New Roman" w:cs="Times New Roman"/>
          <w:sz w:val="24"/>
          <w:szCs w:val="24"/>
        </w:rPr>
        <w:t xml:space="preserve">, which has 67 counties. The counties are each governed by </w:t>
      </w:r>
      <w:r w:rsidR="001A00AA" w:rsidRPr="001A00AA">
        <w:rPr>
          <w:rFonts w:ascii="Times New Roman" w:hAnsi="Times New Roman" w:cs="Times New Roman"/>
          <w:sz w:val="24"/>
          <w:szCs w:val="24"/>
        </w:rPr>
        <w:t>up to</w:t>
      </w:r>
      <w:r w:rsidRPr="001A00AA">
        <w:rPr>
          <w:rFonts w:ascii="Times New Roman" w:hAnsi="Times New Roman" w:cs="Times New Roman"/>
          <w:sz w:val="24"/>
          <w:szCs w:val="24"/>
        </w:rPr>
        <w:t xml:space="preserve"> seven county commissioners that are elected after four years. The diversity and number of loca</w:t>
      </w:r>
      <w:r w:rsidRPr="001A00AA">
        <w:rPr>
          <w:rFonts w:ascii="Times New Roman" w:hAnsi="Times New Roman" w:cs="Times New Roman"/>
          <w:sz w:val="24"/>
          <w:szCs w:val="24"/>
        </w:rPr>
        <w:t xml:space="preserve">l governments in my state surprise me because of the number of counties it has compared to its governance </w:t>
      </w:r>
      <w:r w:rsidR="00756A7C" w:rsidRPr="001A00AA">
        <w:rPr>
          <w:rFonts w:ascii="Times New Roman" w:hAnsi="Times New Roman" w:cs="Times New Roman"/>
          <w:sz w:val="24"/>
          <w:szCs w:val="24"/>
        </w:rPr>
        <w:t xml:space="preserve">due to </w:t>
      </w:r>
      <w:r w:rsidR="001A00AA" w:rsidRPr="001A00AA">
        <w:rPr>
          <w:rFonts w:ascii="Times New Roman" w:hAnsi="Times New Roman" w:cs="Times New Roman"/>
          <w:sz w:val="24"/>
          <w:szCs w:val="24"/>
        </w:rPr>
        <w:t>their</w:t>
      </w:r>
      <w:r w:rsidR="00756A7C" w:rsidRPr="001A00AA">
        <w:rPr>
          <w:rFonts w:ascii="Times New Roman" w:hAnsi="Times New Roman" w:cs="Times New Roman"/>
          <w:sz w:val="24"/>
          <w:szCs w:val="24"/>
        </w:rPr>
        <w:t xml:space="preserve"> populations. </w:t>
      </w:r>
    </w:p>
    <w:p w14:paraId="77E25DF2" w14:textId="0A60D57B" w:rsidR="00756A7C" w:rsidRPr="001A00AA" w:rsidRDefault="009D47CB" w:rsidP="001A00AA">
      <w:pPr>
        <w:spacing w:line="480" w:lineRule="auto"/>
        <w:ind w:firstLine="720"/>
        <w:rPr>
          <w:rFonts w:ascii="Times New Roman" w:hAnsi="Times New Roman" w:cs="Times New Roman"/>
          <w:sz w:val="24"/>
          <w:szCs w:val="24"/>
        </w:rPr>
      </w:pPr>
      <w:r w:rsidRPr="001A00AA">
        <w:rPr>
          <w:rFonts w:ascii="Times New Roman" w:hAnsi="Times New Roman" w:cs="Times New Roman"/>
          <w:sz w:val="24"/>
          <w:szCs w:val="24"/>
        </w:rPr>
        <w:t>The government is responsible for the production of public goods every day on its citizen's behalf. It does so because eith</w:t>
      </w:r>
      <w:r w:rsidRPr="001A00AA">
        <w:rPr>
          <w:rFonts w:ascii="Times New Roman" w:hAnsi="Times New Roman" w:cs="Times New Roman"/>
          <w:sz w:val="24"/>
          <w:szCs w:val="24"/>
        </w:rPr>
        <w:t>er the market is not able to or just that society has decided that every citizen should have access because the benefits of society are essential. While they include several goods and services benefiting our day to day lives, the best public goods that a g</w:t>
      </w:r>
      <w:r w:rsidRPr="001A00AA">
        <w:rPr>
          <w:rFonts w:ascii="Times New Roman" w:hAnsi="Times New Roman" w:cs="Times New Roman"/>
          <w:sz w:val="24"/>
          <w:szCs w:val="24"/>
        </w:rPr>
        <w:t>overnment can give its people is environmental sustainability</w:t>
      </w:r>
      <w:r w:rsidR="00C25B4A" w:rsidRPr="001A00AA">
        <w:rPr>
          <w:rFonts w:ascii="Times New Roman" w:hAnsi="Times New Roman" w:cs="Times New Roman"/>
          <w:sz w:val="24"/>
          <w:szCs w:val="24"/>
        </w:rPr>
        <w:t xml:space="preserve">, which affects the civilization's survivability. </w:t>
      </w:r>
      <w:r w:rsidR="001A00AA" w:rsidRPr="001A00AA">
        <w:rPr>
          <w:rFonts w:ascii="Times New Roman" w:hAnsi="Times New Roman" w:cs="Times New Roman"/>
          <w:sz w:val="24"/>
          <w:szCs w:val="24"/>
        </w:rPr>
        <w:t>Therefore,</w:t>
      </w:r>
      <w:r w:rsidR="00C25B4A" w:rsidRPr="001A00AA">
        <w:rPr>
          <w:rFonts w:ascii="Times New Roman" w:hAnsi="Times New Roman" w:cs="Times New Roman"/>
          <w:sz w:val="24"/>
          <w:szCs w:val="24"/>
        </w:rPr>
        <w:t xml:space="preserve"> the local government's fractured nature will affect the provision and management of public goods negatively.  </w:t>
      </w:r>
    </w:p>
    <w:p w14:paraId="065F1424" w14:textId="0BE2BFED" w:rsidR="00C25B4A" w:rsidRPr="001A00AA" w:rsidRDefault="009D47CB" w:rsidP="001A00AA">
      <w:pPr>
        <w:spacing w:line="480" w:lineRule="auto"/>
        <w:ind w:firstLine="720"/>
        <w:rPr>
          <w:rFonts w:ascii="Times New Roman" w:hAnsi="Times New Roman" w:cs="Times New Roman"/>
          <w:sz w:val="24"/>
          <w:szCs w:val="24"/>
        </w:rPr>
      </w:pPr>
      <w:r w:rsidRPr="001A00AA">
        <w:rPr>
          <w:rFonts w:ascii="Times New Roman" w:hAnsi="Times New Roman" w:cs="Times New Roman"/>
          <w:sz w:val="24"/>
          <w:szCs w:val="24"/>
        </w:rPr>
        <w:t>The governments are hel</w:t>
      </w:r>
      <w:r w:rsidRPr="001A00AA">
        <w:rPr>
          <w:rFonts w:ascii="Times New Roman" w:hAnsi="Times New Roman" w:cs="Times New Roman"/>
          <w:sz w:val="24"/>
          <w:szCs w:val="24"/>
        </w:rPr>
        <w:t xml:space="preserve">d accountable if their citizens can reward or punish the government in influencing it to </w:t>
      </w:r>
      <w:r w:rsidR="001A00AA" w:rsidRPr="001A00AA">
        <w:rPr>
          <w:rFonts w:ascii="Times New Roman" w:hAnsi="Times New Roman" w:cs="Times New Roman"/>
          <w:sz w:val="24"/>
          <w:szCs w:val="24"/>
        </w:rPr>
        <w:t>pursue</w:t>
      </w:r>
      <w:r w:rsidRPr="001A00AA">
        <w:rPr>
          <w:rFonts w:ascii="Times New Roman" w:hAnsi="Times New Roman" w:cs="Times New Roman"/>
          <w:sz w:val="24"/>
          <w:szCs w:val="24"/>
        </w:rPr>
        <w:t xml:space="preserve"> its citizen's best interests. With that, it is important to have minimal local governments to decrease the accountability issue. A few </w:t>
      </w:r>
      <w:r w:rsidR="001A00AA" w:rsidRPr="001A00AA">
        <w:rPr>
          <w:rFonts w:ascii="Times New Roman" w:hAnsi="Times New Roman" w:cs="Times New Roman"/>
          <w:sz w:val="24"/>
          <w:szCs w:val="24"/>
        </w:rPr>
        <w:t>numbers</w:t>
      </w:r>
      <w:r w:rsidRPr="001A00AA">
        <w:rPr>
          <w:rFonts w:ascii="Times New Roman" w:hAnsi="Times New Roman" w:cs="Times New Roman"/>
          <w:sz w:val="24"/>
          <w:szCs w:val="24"/>
        </w:rPr>
        <w:t xml:space="preserve"> of local governme</w:t>
      </w:r>
      <w:r w:rsidRPr="001A00AA">
        <w:rPr>
          <w:rFonts w:ascii="Times New Roman" w:hAnsi="Times New Roman" w:cs="Times New Roman"/>
          <w:sz w:val="24"/>
          <w:szCs w:val="24"/>
        </w:rPr>
        <w:t xml:space="preserve">nts can be monitored as compared to a </w:t>
      </w:r>
      <w:r w:rsidR="001A00AA" w:rsidRPr="001A00AA">
        <w:rPr>
          <w:rFonts w:ascii="Times New Roman" w:hAnsi="Times New Roman" w:cs="Times New Roman"/>
          <w:sz w:val="24"/>
          <w:szCs w:val="24"/>
        </w:rPr>
        <w:t>high</w:t>
      </w:r>
      <w:r w:rsidRPr="001A00AA">
        <w:rPr>
          <w:rFonts w:ascii="Times New Roman" w:hAnsi="Times New Roman" w:cs="Times New Roman"/>
          <w:sz w:val="24"/>
          <w:szCs w:val="24"/>
        </w:rPr>
        <w:t xml:space="preserve"> number. </w:t>
      </w:r>
      <w:r w:rsidR="001A00AA" w:rsidRPr="001A00AA">
        <w:rPr>
          <w:rFonts w:ascii="Times New Roman" w:hAnsi="Times New Roman" w:cs="Times New Roman"/>
          <w:sz w:val="24"/>
          <w:szCs w:val="24"/>
        </w:rPr>
        <w:t>Assessing</w:t>
      </w:r>
      <w:r w:rsidRPr="001A00AA">
        <w:rPr>
          <w:rFonts w:ascii="Times New Roman" w:hAnsi="Times New Roman" w:cs="Times New Roman"/>
          <w:sz w:val="24"/>
          <w:szCs w:val="24"/>
        </w:rPr>
        <w:t xml:space="preserve"> the </w:t>
      </w:r>
      <w:r w:rsidR="001A00AA" w:rsidRPr="001A00AA">
        <w:rPr>
          <w:rFonts w:ascii="Times New Roman" w:hAnsi="Times New Roman" w:cs="Times New Roman"/>
          <w:sz w:val="24"/>
          <w:szCs w:val="24"/>
        </w:rPr>
        <w:t xml:space="preserve">government's performance is essential in knowing what the government is and is not doing for its citizen. With that, the government will be able to discover its weakness and rectify. There should be a </w:t>
      </w:r>
      <w:r w:rsidR="001A00AA" w:rsidRPr="001A00AA">
        <w:rPr>
          <w:rFonts w:ascii="Times New Roman" w:hAnsi="Times New Roman" w:cs="Times New Roman"/>
          <w:sz w:val="24"/>
          <w:szCs w:val="24"/>
        </w:rPr>
        <w:lastRenderedPageBreak/>
        <w:t>consolidation of local government units to aide in the production of savings, improve the accountability of voters, increase efficiency, and service delivery enhancement.</w:t>
      </w:r>
    </w:p>
    <w:p w14:paraId="05342854" w14:textId="3CFBBF69" w:rsidR="001A00AA" w:rsidRPr="001A00AA" w:rsidRDefault="001A00AA" w:rsidP="001A00AA">
      <w:pPr>
        <w:spacing w:line="480" w:lineRule="auto"/>
        <w:rPr>
          <w:rFonts w:ascii="Times New Roman" w:hAnsi="Times New Roman" w:cs="Times New Roman"/>
          <w:sz w:val="24"/>
          <w:szCs w:val="24"/>
        </w:rPr>
      </w:pPr>
    </w:p>
    <w:p w14:paraId="20EAEF05" w14:textId="6FE05E6B" w:rsidR="001A00AA" w:rsidRPr="001A00AA" w:rsidRDefault="001A00AA" w:rsidP="001A00AA">
      <w:pPr>
        <w:spacing w:line="480" w:lineRule="auto"/>
        <w:rPr>
          <w:rFonts w:ascii="Times New Roman" w:hAnsi="Times New Roman" w:cs="Times New Roman"/>
          <w:sz w:val="24"/>
          <w:szCs w:val="24"/>
        </w:rPr>
      </w:pPr>
    </w:p>
    <w:p w14:paraId="0D931347" w14:textId="5E574D8D" w:rsidR="001A00AA" w:rsidRPr="001A00AA" w:rsidRDefault="001A00AA" w:rsidP="001A00AA">
      <w:pPr>
        <w:spacing w:line="480" w:lineRule="auto"/>
        <w:rPr>
          <w:rFonts w:ascii="Times New Roman" w:hAnsi="Times New Roman" w:cs="Times New Roman"/>
          <w:sz w:val="24"/>
          <w:szCs w:val="24"/>
        </w:rPr>
      </w:pPr>
    </w:p>
    <w:p w14:paraId="5647145B" w14:textId="7FE4C3BE" w:rsidR="001A00AA" w:rsidRPr="001A00AA" w:rsidRDefault="001A00AA" w:rsidP="001A00AA">
      <w:pPr>
        <w:spacing w:line="480" w:lineRule="auto"/>
        <w:rPr>
          <w:rFonts w:ascii="Times New Roman" w:hAnsi="Times New Roman" w:cs="Times New Roman"/>
          <w:sz w:val="24"/>
          <w:szCs w:val="24"/>
        </w:rPr>
      </w:pPr>
    </w:p>
    <w:p w14:paraId="06364451" w14:textId="6AE7874D" w:rsidR="001A00AA" w:rsidRPr="001A00AA" w:rsidRDefault="001A00AA" w:rsidP="001A00AA">
      <w:pPr>
        <w:spacing w:line="480" w:lineRule="auto"/>
        <w:rPr>
          <w:rFonts w:ascii="Times New Roman" w:hAnsi="Times New Roman" w:cs="Times New Roman"/>
          <w:sz w:val="24"/>
          <w:szCs w:val="24"/>
        </w:rPr>
      </w:pPr>
    </w:p>
    <w:p w14:paraId="4F3E97CC" w14:textId="2F524CA5" w:rsidR="001A00AA" w:rsidRPr="001A00AA" w:rsidRDefault="001A00AA" w:rsidP="001A00AA">
      <w:pPr>
        <w:spacing w:line="480" w:lineRule="auto"/>
        <w:rPr>
          <w:rFonts w:ascii="Times New Roman" w:hAnsi="Times New Roman" w:cs="Times New Roman"/>
          <w:sz w:val="24"/>
          <w:szCs w:val="24"/>
        </w:rPr>
      </w:pPr>
    </w:p>
    <w:p w14:paraId="03532020" w14:textId="2704185C" w:rsidR="001A00AA" w:rsidRPr="001A00AA" w:rsidRDefault="001A00AA" w:rsidP="001A00AA">
      <w:pPr>
        <w:spacing w:line="480" w:lineRule="auto"/>
        <w:rPr>
          <w:rFonts w:ascii="Times New Roman" w:hAnsi="Times New Roman" w:cs="Times New Roman"/>
          <w:sz w:val="24"/>
          <w:szCs w:val="24"/>
        </w:rPr>
      </w:pPr>
    </w:p>
    <w:p w14:paraId="632745C2" w14:textId="74AC0721" w:rsidR="001A00AA" w:rsidRPr="001A00AA" w:rsidRDefault="001A00AA" w:rsidP="001A00AA">
      <w:pPr>
        <w:spacing w:line="480" w:lineRule="auto"/>
        <w:rPr>
          <w:rFonts w:ascii="Times New Roman" w:hAnsi="Times New Roman" w:cs="Times New Roman"/>
          <w:sz w:val="24"/>
          <w:szCs w:val="24"/>
        </w:rPr>
      </w:pPr>
    </w:p>
    <w:p w14:paraId="069A6D29" w14:textId="6D5A6E39" w:rsidR="001A00AA" w:rsidRPr="001A00AA" w:rsidRDefault="001A00AA" w:rsidP="001A00AA">
      <w:pPr>
        <w:spacing w:line="480" w:lineRule="auto"/>
        <w:rPr>
          <w:rFonts w:ascii="Times New Roman" w:hAnsi="Times New Roman" w:cs="Times New Roman"/>
          <w:sz w:val="24"/>
          <w:szCs w:val="24"/>
        </w:rPr>
      </w:pPr>
    </w:p>
    <w:p w14:paraId="4143609E" w14:textId="50DE540E" w:rsidR="001A00AA" w:rsidRPr="001A00AA" w:rsidRDefault="001A00AA" w:rsidP="001A00AA">
      <w:pPr>
        <w:spacing w:line="480" w:lineRule="auto"/>
        <w:rPr>
          <w:rFonts w:ascii="Times New Roman" w:hAnsi="Times New Roman" w:cs="Times New Roman"/>
          <w:sz w:val="24"/>
          <w:szCs w:val="24"/>
        </w:rPr>
      </w:pPr>
    </w:p>
    <w:p w14:paraId="7C4B81F0" w14:textId="77C4C0C1" w:rsidR="001A00AA" w:rsidRPr="001A00AA" w:rsidRDefault="001A00AA" w:rsidP="001A00AA">
      <w:pPr>
        <w:spacing w:line="480" w:lineRule="auto"/>
        <w:rPr>
          <w:rFonts w:ascii="Times New Roman" w:hAnsi="Times New Roman" w:cs="Times New Roman"/>
          <w:sz w:val="24"/>
          <w:szCs w:val="24"/>
        </w:rPr>
      </w:pPr>
    </w:p>
    <w:p w14:paraId="5223B3F5" w14:textId="3EBBA3FB" w:rsidR="001A00AA" w:rsidRPr="001A00AA" w:rsidRDefault="001A00AA" w:rsidP="001A00AA">
      <w:pPr>
        <w:spacing w:line="480" w:lineRule="auto"/>
        <w:rPr>
          <w:rFonts w:ascii="Times New Roman" w:hAnsi="Times New Roman" w:cs="Times New Roman"/>
          <w:sz w:val="24"/>
          <w:szCs w:val="24"/>
        </w:rPr>
      </w:pPr>
    </w:p>
    <w:p w14:paraId="3F8EB631" w14:textId="60F03FC1" w:rsidR="001A00AA" w:rsidRPr="001A00AA" w:rsidRDefault="001A00AA" w:rsidP="001A00AA">
      <w:pPr>
        <w:spacing w:line="480" w:lineRule="auto"/>
        <w:rPr>
          <w:rFonts w:ascii="Times New Roman" w:hAnsi="Times New Roman" w:cs="Times New Roman"/>
          <w:sz w:val="24"/>
          <w:szCs w:val="24"/>
        </w:rPr>
      </w:pPr>
    </w:p>
    <w:p w14:paraId="7BCAB3AA" w14:textId="2A5B77D2" w:rsidR="001A00AA" w:rsidRPr="001A00AA" w:rsidRDefault="001A00AA" w:rsidP="001A00AA">
      <w:pPr>
        <w:spacing w:line="480" w:lineRule="auto"/>
        <w:rPr>
          <w:rFonts w:ascii="Times New Roman" w:hAnsi="Times New Roman" w:cs="Times New Roman"/>
          <w:sz w:val="24"/>
          <w:szCs w:val="24"/>
        </w:rPr>
      </w:pPr>
    </w:p>
    <w:p w14:paraId="12107EE5" w14:textId="1DE0D53C" w:rsidR="001A00AA" w:rsidRPr="001A00AA" w:rsidRDefault="001A00AA" w:rsidP="001A00AA">
      <w:pPr>
        <w:spacing w:line="480" w:lineRule="auto"/>
        <w:rPr>
          <w:rFonts w:ascii="Times New Roman" w:hAnsi="Times New Roman" w:cs="Times New Roman"/>
          <w:sz w:val="24"/>
          <w:szCs w:val="24"/>
        </w:rPr>
      </w:pPr>
    </w:p>
    <w:p w14:paraId="5561218F" w14:textId="0A513EB9" w:rsidR="001A00AA" w:rsidRPr="001A00AA" w:rsidRDefault="001A00AA" w:rsidP="001A00AA">
      <w:pPr>
        <w:spacing w:line="480" w:lineRule="auto"/>
        <w:rPr>
          <w:rFonts w:ascii="Times New Roman" w:hAnsi="Times New Roman" w:cs="Times New Roman"/>
          <w:sz w:val="24"/>
          <w:szCs w:val="24"/>
        </w:rPr>
      </w:pPr>
    </w:p>
    <w:p w14:paraId="6932E1DA" w14:textId="77777777" w:rsidR="00764222" w:rsidRDefault="00764222" w:rsidP="001A00AA">
      <w:pPr>
        <w:spacing w:line="480" w:lineRule="auto"/>
        <w:jc w:val="center"/>
        <w:rPr>
          <w:rFonts w:ascii="Times New Roman" w:hAnsi="Times New Roman" w:cs="Times New Roman"/>
          <w:sz w:val="24"/>
          <w:szCs w:val="24"/>
        </w:rPr>
      </w:pPr>
    </w:p>
    <w:p w14:paraId="26DA0320" w14:textId="3A434115" w:rsidR="001A00AA" w:rsidRPr="001A00AA" w:rsidRDefault="009D47CB" w:rsidP="00764222">
      <w:pPr>
        <w:spacing w:line="480" w:lineRule="auto"/>
        <w:jc w:val="center"/>
        <w:rPr>
          <w:rFonts w:ascii="Times New Roman" w:hAnsi="Times New Roman" w:cs="Times New Roman"/>
          <w:b/>
          <w:bCs/>
          <w:sz w:val="24"/>
          <w:szCs w:val="24"/>
        </w:rPr>
      </w:pPr>
      <w:r w:rsidRPr="001A00AA">
        <w:rPr>
          <w:rFonts w:ascii="Times New Roman" w:hAnsi="Times New Roman" w:cs="Times New Roman"/>
          <w:b/>
          <w:bCs/>
          <w:sz w:val="24"/>
          <w:szCs w:val="24"/>
        </w:rPr>
        <w:lastRenderedPageBreak/>
        <w:t>References</w:t>
      </w:r>
    </w:p>
    <w:p w14:paraId="3231FD54" w14:textId="77777777" w:rsidR="00764222" w:rsidRDefault="00764222" w:rsidP="001A00AA">
      <w:pPr>
        <w:spacing w:before="100" w:beforeAutospacing="1" w:after="100" w:afterAutospacing="1"/>
        <w:rPr>
          <w:rFonts w:ascii="Times New Roman" w:eastAsia="Times New Roman" w:hAnsi="Times New Roman" w:cs="Times New Roman"/>
          <w:color w:val="353535"/>
          <w:sz w:val="24"/>
          <w:szCs w:val="24"/>
        </w:rPr>
      </w:pPr>
      <w:hyperlink r:id="rId7" w:history="1">
        <w:r w:rsidRPr="00400588">
          <w:rPr>
            <w:rStyle w:val="Hyperlink"/>
            <w:rFonts w:ascii="Times New Roman" w:eastAsia="Times New Roman" w:hAnsi="Times New Roman" w:cs="Times New Roman"/>
            <w:sz w:val="24"/>
            <w:szCs w:val="24"/>
          </w:rPr>
          <w:t>https://www.census.gov/govs/</w:t>
        </w:r>
      </w:hyperlink>
      <w:r w:rsidRPr="001A00AA">
        <w:rPr>
          <w:rFonts w:ascii="Times New Roman" w:eastAsia="Times New Roman" w:hAnsi="Times New Roman" w:cs="Times New Roman"/>
          <w:color w:val="353535"/>
          <w:sz w:val="24"/>
          <w:szCs w:val="24"/>
        </w:rPr>
        <w:t xml:space="preserve"> </w:t>
      </w:r>
    </w:p>
    <w:p w14:paraId="42D05CA7" w14:textId="77777777" w:rsidR="00764222" w:rsidRPr="001A00AA" w:rsidRDefault="00764222" w:rsidP="001A00AA">
      <w:pPr>
        <w:spacing w:before="100" w:beforeAutospacing="1" w:after="100" w:afterAutospacing="1"/>
        <w:rPr>
          <w:rFonts w:ascii="Times New Roman" w:eastAsia="Times New Roman" w:hAnsi="Times New Roman" w:cs="Times New Roman"/>
          <w:color w:val="353535"/>
          <w:sz w:val="24"/>
          <w:szCs w:val="24"/>
        </w:rPr>
      </w:pPr>
      <w:hyperlink r:id="rId8" w:history="1">
        <w:r w:rsidRPr="001A00AA">
          <w:rPr>
            <w:rStyle w:val="Hyperlink"/>
            <w:rFonts w:ascii="Times New Roman" w:eastAsia="Times New Roman" w:hAnsi="Times New Roman" w:cs="Times New Roman"/>
            <w:sz w:val="24"/>
            <w:szCs w:val="24"/>
          </w:rPr>
          <w:t>https://www.governing.com/blogs/by-the-numbers/local-government-consolidation-fragmentation.html</w:t>
        </w:r>
      </w:hyperlink>
      <w:bookmarkStart w:id="0" w:name="_GoBack"/>
      <w:bookmarkEnd w:id="0"/>
    </w:p>
    <w:p w14:paraId="4A3621F3" w14:textId="77777777" w:rsidR="00764222" w:rsidRDefault="00764222" w:rsidP="001A00AA">
      <w:pPr>
        <w:spacing w:before="100" w:beforeAutospacing="1" w:after="100" w:afterAutospacing="1"/>
        <w:rPr>
          <w:rFonts w:ascii="Times New Roman" w:eastAsia="Times New Roman" w:hAnsi="Times New Roman" w:cs="Times New Roman"/>
          <w:color w:val="353535"/>
          <w:sz w:val="24"/>
          <w:szCs w:val="24"/>
        </w:rPr>
      </w:pPr>
    </w:p>
    <w:p w14:paraId="600F68D8" w14:textId="77777777" w:rsidR="00764222" w:rsidRPr="001A00AA" w:rsidRDefault="00764222" w:rsidP="001A00AA">
      <w:pPr>
        <w:spacing w:before="100" w:beforeAutospacing="1" w:after="100" w:afterAutospacing="1"/>
        <w:rPr>
          <w:rFonts w:ascii="Times New Roman" w:eastAsia="Times New Roman" w:hAnsi="Times New Roman" w:cs="Times New Roman"/>
          <w:color w:val="353535"/>
          <w:sz w:val="24"/>
          <w:szCs w:val="24"/>
        </w:rPr>
      </w:pPr>
    </w:p>
    <w:p w14:paraId="2E8FC78D" w14:textId="77777777" w:rsidR="001A00AA" w:rsidRPr="001A00AA" w:rsidRDefault="001A00AA" w:rsidP="001A00AA">
      <w:pPr>
        <w:spacing w:before="100" w:beforeAutospacing="1" w:after="100" w:afterAutospacing="1"/>
        <w:rPr>
          <w:rFonts w:ascii="Times New Roman" w:eastAsia="Times New Roman" w:hAnsi="Times New Roman" w:cs="Times New Roman"/>
          <w:color w:val="353535"/>
          <w:sz w:val="24"/>
          <w:szCs w:val="24"/>
        </w:rPr>
      </w:pPr>
    </w:p>
    <w:p w14:paraId="4124A768" w14:textId="77777777" w:rsidR="001A00AA" w:rsidRPr="001A00AA" w:rsidRDefault="001A00AA" w:rsidP="001A00AA">
      <w:pPr>
        <w:spacing w:line="480" w:lineRule="auto"/>
        <w:rPr>
          <w:rFonts w:ascii="Times New Roman" w:hAnsi="Times New Roman" w:cs="Times New Roman"/>
          <w:sz w:val="24"/>
          <w:szCs w:val="24"/>
        </w:rPr>
      </w:pPr>
    </w:p>
    <w:sectPr w:rsidR="001A00AA" w:rsidRPr="001A00A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3F8992" w14:textId="77777777" w:rsidR="009D47CB" w:rsidRDefault="009D47CB">
      <w:pPr>
        <w:spacing w:after="0" w:line="240" w:lineRule="auto"/>
      </w:pPr>
      <w:r>
        <w:separator/>
      </w:r>
    </w:p>
  </w:endnote>
  <w:endnote w:type="continuationSeparator" w:id="0">
    <w:p w14:paraId="4019704A" w14:textId="77777777" w:rsidR="009D47CB" w:rsidRDefault="009D4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1254C4" w14:textId="77777777" w:rsidR="009D47CB" w:rsidRDefault="009D47CB">
      <w:pPr>
        <w:spacing w:after="0" w:line="240" w:lineRule="auto"/>
      </w:pPr>
      <w:r>
        <w:separator/>
      </w:r>
    </w:p>
  </w:footnote>
  <w:footnote w:type="continuationSeparator" w:id="0">
    <w:p w14:paraId="1F359ADE" w14:textId="77777777" w:rsidR="009D47CB" w:rsidRDefault="009D47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072756"/>
      <w:docPartObj>
        <w:docPartGallery w:val="Page Numbers (Top of Page)"/>
        <w:docPartUnique/>
      </w:docPartObj>
    </w:sdtPr>
    <w:sdtEndPr>
      <w:rPr>
        <w:noProof/>
      </w:rPr>
    </w:sdtEndPr>
    <w:sdtContent>
      <w:p w14:paraId="21BB0B8A" w14:textId="33E9E3BB" w:rsidR="001A00AA" w:rsidRDefault="009D47CB">
        <w:pPr>
          <w:pStyle w:val="Header"/>
          <w:jc w:val="right"/>
        </w:pPr>
        <w:r>
          <w:fldChar w:fldCharType="begin"/>
        </w:r>
        <w:r>
          <w:instrText xml:space="preserve"> PAGE   \* MERGEFORMAT </w:instrText>
        </w:r>
        <w:r>
          <w:fldChar w:fldCharType="separate"/>
        </w:r>
        <w:r w:rsidR="00764222">
          <w:rPr>
            <w:noProof/>
          </w:rPr>
          <w:t>3</w:t>
        </w:r>
        <w:r>
          <w:rPr>
            <w:noProof/>
          </w:rPr>
          <w:fldChar w:fldCharType="end"/>
        </w:r>
      </w:p>
    </w:sdtContent>
  </w:sdt>
  <w:p w14:paraId="3DF412A0" w14:textId="77777777" w:rsidR="001A00AA" w:rsidRDefault="001A0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157"/>
    <w:rsid w:val="001A00AA"/>
    <w:rsid w:val="00372701"/>
    <w:rsid w:val="005A4AB0"/>
    <w:rsid w:val="00756A7C"/>
    <w:rsid w:val="00764222"/>
    <w:rsid w:val="007E5157"/>
    <w:rsid w:val="009D47CB"/>
    <w:rsid w:val="00B17B37"/>
    <w:rsid w:val="00C25B4A"/>
    <w:rsid w:val="00F53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0AA"/>
    <w:rPr>
      <w:color w:val="0563C1" w:themeColor="hyperlink"/>
      <w:u w:val="single"/>
    </w:rPr>
  </w:style>
  <w:style w:type="paragraph" w:styleId="Header">
    <w:name w:val="header"/>
    <w:basedOn w:val="Normal"/>
    <w:link w:val="HeaderChar"/>
    <w:uiPriority w:val="99"/>
    <w:unhideWhenUsed/>
    <w:rsid w:val="001A0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0AA"/>
  </w:style>
  <w:style w:type="paragraph" w:styleId="Footer">
    <w:name w:val="footer"/>
    <w:basedOn w:val="Normal"/>
    <w:link w:val="FooterChar"/>
    <w:uiPriority w:val="99"/>
    <w:unhideWhenUsed/>
    <w:rsid w:val="001A0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0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0AA"/>
    <w:rPr>
      <w:color w:val="0563C1" w:themeColor="hyperlink"/>
      <w:u w:val="single"/>
    </w:rPr>
  </w:style>
  <w:style w:type="paragraph" w:styleId="Header">
    <w:name w:val="header"/>
    <w:basedOn w:val="Normal"/>
    <w:link w:val="HeaderChar"/>
    <w:uiPriority w:val="99"/>
    <w:unhideWhenUsed/>
    <w:rsid w:val="001A0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0AA"/>
  </w:style>
  <w:style w:type="paragraph" w:styleId="Footer">
    <w:name w:val="footer"/>
    <w:basedOn w:val="Normal"/>
    <w:link w:val="FooterChar"/>
    <w:uiPriority w:val="99"/>
    <w:unhideWhenUsed/>
    <w:rsid w:val="001A0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erning.com/blogs/by-the-numbers/local-government-consolidation-fragmentation.html" TargetMode="External"/><Relationship Id="rId3" Type="http://schemas.openxmlformats.org/officeDocument/2006/relationships/settings" Target="settings.xml"/><Relationship Id="rId7" Type="http://schemas.openxmlformats.org/officeDocument/2006/relationships/hyperlink" Target="https://www.census.gov/gov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2</cp:revision>
  <dcterms:created xsi:type="dcterms:W3CDTF">2020-09-13T16:23:00Z</dcterms:created>
  <dcterms:modified xsi:type="dcterms:W3CDTF">2020-09-13T18:00:00Z</dcterms:modified>
</cp:coreProperties>
</file>